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98FBE" w14:textId="7231827B" w:rsidR="00E97E69" w:rsidRPr="0065464A" w:rsidRDefault="008B5D8C">
      <w:pPr>
        <w:rPr>
          <w:sz w:val="32"/>
          <w:szCs w:val="32"/>
          <w:u w:val="single"/>
        </w:rPr>
      </w:pPr>
      <w:r w:rsidRPr="0065464A">
        <w:rPr>
          <w:sz w:val="32"/>
          <w:szCs w:val="32"/>
          <w:highlight w:val="yellow"/>
          <w:u w:val="single"/>
        </w:rPr>
        <w:t>CHEMICAL SPECS SHEET:</w:t>
      </w:r>
      <w:r w:rsidRPr="0065464A">
        <w:rPr>
          <w:sz w:val="32"/>
          <w:szCs w:val="32"/>
          <w:highlight w:val="yellow"/>
          <w:u w:val="single"/>
        </w:rPr>
        <w:tab/>
      </w:r>
      <w:r w:rsidRPr="0065464A">
        <w:rPr>
          <w:sz w:val="32"/>
          <w:szCs w:val="32"/>
          <w:highlight w:val="yellow"/>
          <w:u w:val="single"/>
        </w:rPr>
        <w:tab/>
      </w:r>
      <w:r w:rsidRPr="00DB33E4">
        <w:rPr>
          <w:i/>
          <w:iCs/>
          <w:sz w:val="32"/>
          <w:szCs w:val="32"/>
          <w:highlight w:val="yellow"/>
          <w:u w:val="single"/>
        </w:rPr>
        <w:t>OneGuard</w:t>
      </w:r>
      <w:r w:rsidR="00544121">
        <w:rPr>
          <w:i/>
          <w:iCs/>
          <w:sz w:val="32"/>
          <w:szCs w:val="32"/>
          <w:highlight w:val="yellow"/>
          <w:u w:val="single"/>
        </w:rPr>
        <w:t>®</w:t>
      </w:r>
      <w:r w:rsidR="0065464A" w:rsidRPr="00DB33E4">
        <w:rPr>
          <w:i/>
          <w:iCs/>
          <w:sz w:val="32"/>
          <w:szCs w:val="32"/>
          <w:highlight w:val="yellow"/>
          <w:u w:val="single"/>
        </w:rPr>
        <w:t xml:space="preserve"> Multi MOA Concentrate</w:t>
      </w:r>
    </w:p>
    <w:p w14:paraId="49A62171" w14:textId="178242DA" w:rsidR="002E15DD" w:rsidRPr="00E97E69" w:rsidRDefault="00C30BB9">
      <w:pPr>
        <w:rPr>
          <w:sz w:val="24"/>
          <w:szCs w:val="24"/>
        </w:rPr>
      </w:pPr>
      <w:r w:rsidRPr="00E97E69">
        <w:rPr>
          <w:sz w:val="24"/>
          <w:szCs w:val="24"/>
        </w:rPr>
        <w:t>Product Name:</w:t>
      </w:r>
      <w:r w:rsidR="00581AD4" w:rsidRPr="00E97E69">
        <w:rPr>
          <w:sz w:val="24"/>
          <w:szCs w:val="24"/>
        </w:rPr>
        <w:tab/>
      </w:r>
      <w:r w:rsidR="00581AD4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03238F">
        <w:rPr>
          <w:sz w:val="24"/>
          <w:szCs w:val="24"/>
        </w:rPr>
        <w:t>One Guard</w:t>
      </w:r>
      <w:r w:rsidR="00544121">
        <w:rPr>
          <w:sz w:val="24"/>
          <w:szCs w:val="24"/>
        </w:rPr>
        <w:t>®</w:t>
      </w:r>
      <w:r w:rsidR="0003238F">
        <w:rPr>
          <w:sz w:val="24"/>
          <w:szCs w:val="24"/>
        </w:rPr>
        <w:t xml:space="preserve"> Multi MOA Concentrate</w:t>
      </w:r>
      <w:r w:rsidR="00F27F44">
        <w:rPr>
          <w:sz w:val="24"/>
          <w:szCs w:val="24"/>
        </w:rPr>
        <w:t xml:space="preserve"> </w:t>
      </w:r>
      <w:r w:rsidR="00F27F44">
        <w:rPr>
          <w:sz w:val="24"/>
          <w:szCs w:val="24"/>
        </w:rPr>
        <w:t>– OR EQUIVALENT</w:t>
      </w:r>
    </w:p>
    <w:p w14:paraId="20FA497B" w14:textId="5E65DDCD" w:rsidR="00861A03" w:rsidRPr="00E97E69" w:rsidRDefault="00861A03">
      <w:pPr>
        <w:rPr>
          <w:sz w:val="24"/>
          <w:szCs w:val="24"/>
        </w:rPr>
      </w:pPr>
      <w:r w:rsidRPr="00E97E69">
        <w:rPr>
          <w:sz w:val="24"/>
          <w:szCs w:val="24"/>
        </w:rPr>
        <w:t>EPA</w:t>
      </w:r>
      <w:r w:rsidR="00F03F20" w:rsidRPr="00E97E69">
        <w:rPr>
          <w:sz w:val="24"/>
          <w:szCs w:val="24"/>
        </w:rPr>
        <w:t xml:space="preserve"> Reg. No.:</w:t>
      </w:r>
      <w:r w:rsidR="00F03F20" w:rsidRPr="00E97E69">
        <w:rPr>
          <w:sz w:val="24"/>
          <w:szCs w:val="24"/>
        </w:rPr>
        <w:tab/>
      </w:r>
      <w:r w:rsidR="00F03F20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B774C7">
        <w:rPr>
          <w:sz w:val="24"/>
          <w:szCs w:val="24"/>
        </w:rPr>
        <w:t>1021-2807</w:t>
      </w:r>
    </w:p>
    <w:p w14:paraId="4152DF75" w14:textId="26410E61" w:rsidR="004D4985" w:rsidRDefault="0074323E">
      <w:pPr>
        <w:rPr>
          <w:sz w:val="24"/>
          <w:szCs w:val="24"/>
        </w:rPr>
      </w:pPr>
      <w:r w:rsidRPr="00E97E69">
        <w:rPr>
          <w:sz w:val="24"/>
          <w:szCs w:val="24"/>
        </w:rPr>
        <w:t>Active Ingredi</w:t>
      </w:r>
      <w:r w:rsidR="00C61365" w:rsidRPr="00E97E69">
        <w:rPr>
          <w:sz w:val="24"/>
          <w:szCs w:val="24"/>
        </w:rPr>
        <w:t>ent</w:t>
      </w:r>
      <w:r w:rsidR="004D4985">
        <w:rPr>
          <w:sz w:val="24"/>
          <w:szCs w:val="24"/>
        </w:rPr>
        <w:t>(s)</w:t>
      </w:r>
      <w:r w:rsidR="00C61365" w:rsidRPr="00E97E69">
        <w:rPr>
          <w:sz w:val="24"/>
          <w:szCs w:val="24"/>
        </w:rPr>
        <w:t>:</w:t>
      </w:r>
      <w:r w:rsidR="00C61365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B43053">
        <w:rPr>
          <w:sz w:val="24"/>
          <w:szCs w:val="24"/>
        </w:rPr>
        <w:t>Lambda-cyhalothrin</w:t>
      </w:r>
      <w:r w:rsidR="00DC3729">
        <w:rPr>
          <w:sz w:val="24"/>
          <w:szCs w:val="24"/>
        </w:rPr>
        <w:t xml:space="preserve"> – 4.00%</w:t>
      </w:r>
      <w:r w:rsidR="00F27F44">
        <w:rPr>
          <w:sz w:val="24"/>
          <w:szCs w:val="24"/>
        </w:rPr>
        <w:t xml:space="preserve"> - </w:t>
      </w:r>
      <w:r w:rsidR="008C77B1">
        <w:rPr>
          <w:sz w:val="24"/>
          <w:szCs w:val="24"/>
        </w:rPr>
        <w:t>or equivalent</w:t>
      </w:r>
    </w:p>
    <w:p w14:paraId="2205E37B" w14:textId="60CBD5BA" w:rsidR="00DC3729" w:rsidRDefault="00DC372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Prallethrin – 0.40%</w:t>
      </w:r>
      <w:r w:rsidR="00F27F44">
        <w:rPr>
          <w:sz w:val="24"/>
          <w:szCs w:val="24"/>
        </w:rPr>
        <w:t xml:space="preserve"> </w:t>
      </w:r>
      <w:r w:rsidR="00F27F44">
        <w:rPr>
          <w:sz w:val="24"/>
          <w:szCs w:val="24"/>
        </w:rPr>
        <w:t>- or equivalent</w:t>
      </w:r>
    </w:p>
    <w:p w14:paraId="5EE5FCE4" w14:textId="6B86815E" w:rsidR="00DC3729" w:rsidRDefault="00DC372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B02E9">
        <w:rPr>
          <w:sz w:val="24"/>
          <w:szCs w:val="24"/>
        </w:rPr>
        <w:t>Pyriproxyfen – 1.30%</w:t>
      </w:r>
      <w:r w:rsidR="00F27F44">
        <w:rPr>
          <w:sz w:val="24"/>
          <w:szCs w:val="24"/>
        </w:rPr>
        <w:t xml:space="preserve"> </w:t>
      </w:r>
      <w:r w:rsidR="00F27F44">
        <w:rPr>
          <w:sz w:val="24"/>
          <w:szCs w:val="24"/>
        </w:rPr>
        <w:t>- or equivalent</w:t>
      </w:r>
    </w:p>
    <w:p w14:paraId="58C77E4B" w14:textId="5C09CB39" w:rsidR="00DB02E9" w:rsidRPr="00E97E69" w:rsidRDefault="00DB02E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Piperonyl butoxide – 6.00%</w:t>
      </w:r>
      <w:r w:rsidR="00F27F44">
        <w:rPr>
          <w:sz w:val="24"/>
          <w:szCs w:val="24"/>
        </w:rPr>
        <w:t xml:space="preserve"> </w:t>
      </w:r>
      <w:r w:rsidR="00F27F44">
        <w:rPr>
          <w:sz w:val="24"/>
          <w:szCs w:val="24"/>
        </w:rPr>
        <w:t>- or equivalent</w:t>
      </w:r>
    </w:p>
    <w:p w14:paraId="724A0EAF" w14:textId="63A04318" w:rsidR="00861A03" w:rsidRPr="00E97E69" w:rsidRDefault="00275EF4">
      <w:pPr>
        <w:rPr>
          <w:sz w:val="24"/>
          <w:szCs w:val="24"/>
        </w:rPr>
      </w:pPr>
      <w:r w:rsidRPr="00E97E69">
        <w:rPr>
          <w:sz w:val="24"/>
          <w:szCs w:val="24"/>
        </w:rPr>
        <w:t>Requested packaging:</w:t>
      </w:r>
      <w:r w:rsidRPr="00E97E69">
        <w:rPr>
          <w:sz w:val="24"/>
          <w:szCs w:val="24"/>
        </w:rPr>
        <w:tab/>
      </w:r>
      <w:r w:rsidRPr="00E97E69">
        <w:rPr>
          <w:sz w:val="24"/>
          <w:szCs w:val="24"/>
        </w:rPr>
        <w:tab/>
      </w:r>
      <w:r w:rsidR="0029407C">
        <w:rPr>
          <w:sz w:val="24"/>
          <w:szCs w:val="24"/>
        </w:rPr>
        <w:t xml:space="preserve">4 </w:t>
      </w:r>
      <w:r w:rsidR="00FE6F5C">
        <w:rPr>
          <w:sz w:val="24"/>
          <w:szCs w:val="24"/>
        </w:rPr>
        <w:t>quarts</w:t>
      </w:r>
      <w:r w:rsidR="00736531">
        <w:rPr>
          <w:sz w:val="24"/>
          <w:szCs w:val="24"/>
        </w:rPr>
        <w:t xml:space="preserve"> /</w:t>
      </w:r>
      <w:r w:rsidR="001D72D4">
        <w:rPr>
          <w:sz w:val="24"/>
          <w:szCs w:val="24"/>
        </w:rPr>
        <w:t xml:space="preserve"> case</w:t>
      </w:r>
    </w:p>
    <w:p w14:paraId="3429C517" w14:textId="7CA550D0" w:rsidR="007F6BBE" w:rsidRPr="00E97E69" w:rsidRDefault="007F6BBE">
      <w:pPr>
        <w:rPr>
          <w:sz w:val="24"/>
          <w:szCs w:val="24"/>
        </w:rPr>
      </w:pPr>
      <w:r w:rsidRPr="00E97E69">
        <w:rPr>
          <w:sz w:val="24"/>
          <w:szCs w:val="24"/>
        </w:rPr>
        <w:t>Total p</w:t>
      </w:r>
      <w:r w:rsidR="00932007" w:rsidRPr="00E97E69">
        <w:rPr>
          <w:sz w:val="24"/>
          <w:szCs w:val="24"/>
        </w:rPr>
        <w:t>roduct needed:</w:t>
      </w:r>
      <w:r w:rsidR="00932007" w:rsidRPr="00E97E69">
        <w:rPr>
          <w:sz w:val="24"/>
          <w:szCs w:val="24"/>
        </w:rPr>
        <w:tab/>
      </w:r>
      <w:r w:rsidR="00932007" w:rsidRPr="00E97E69">
        <w:rPr>
          <w:sz w:val="24"/>
          <w:szCs w:val="24"/>
        </w:rPr>
        <w:tab/>
      </w:r>
      <w:r w:rsidR="00FE6F5C">
        <w:rPr>
          <w:sz w:val="24"/>
          <w:szCs w:val="24"/>
        </w:rPr>
        <w:t>25</w:t>
      </w:r>
      <w:r w:rsidR="001D72D4">
        <w:rPr>
          <w:sz w:val="24"/>
          <w:szCs w:val="24"/>
        </w:rPr>
        <w:t xml:space="preserve"> cases</w:t>
      </w:r>
    </w:p>
    <w:sectPr w:rsidR="007F6BBE" w:rsidRPr="00E97E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88"/>
    <w:rsid w:val="000100D7"/>
    <w:rsid w:val="0003238F"/>
    <w:rsid w:val="00084A80"/>
    <w:rsid w:val="000F5672"/>
    <w:rsid w:val="00125361"/>
    <w:rsid w:val="00161E78"/>
    <w:rsid w:val="00172A72"/>
    <w:rsid w:val="001D72D4"/>
    <w:rsid w:val="00275EF4"/>
    <w:rsid w:val="0029407C"/>
    <w:rsid w:val="002D2D6D"/>
    <w:rsid w:val="002E15DD"/>
    <w:rsid w:val="002F77C0"/>
    <w:rsid w:val="00356C0A"/>
    <w:rsid w:val="0041352C"/>
    <w:rsid w:val="004D4985"/>
    <w:rsid w:val="004E5BA1"/>
    <w:rsid w:val="00544121"/>
    <w:rsid w:val="00581AD4"/>
    <w:rsid w:val="00596128"/>
    <w:rsid w:val="005D7988"/>
    <w:rsid w:val="00600C04"/>
    <w:rsid w:val="0065464A"/>
    <w:rsid w:val="006D14E5"/>
    <w:rsid w:val="007334CF"/>
    <w:rsid w:val="00736531"/>
    <w:rsid w:val="0074323E"/>
    <w:rsid w:val="007F6BBE"/>
    <w:rsid w:val="00861A03"/>
    <w:rsid w:val="008722E3"/>
    <w:rsid w:val="00880D05"/>
    <w:rsid w:val="0088166E"/>
    <w:rsid w:val="008843A2"/>
    <w:rsid w:val="008B5D8C"/>
    <w:rsid w:val="008C77B1"/>
    <w:rsid w:val="0092217E"/>
    <w:rsid w:val="00932007"/>
    <w:rsid w:val="00940AAB"/>
    <w:rsid w:val="009A2851"/>
    <w:rsid w:val="00A61322"/>
    <w:rsid w:val="00A90CE6"/>
    <w:rsid w:val="00AB5157"/>
    <w:rsid w:val="00AD02F5"/>
    <w:rsid w:val="00AE3694"/>
    <w:rsid w:val="00B43053"/>
    <w:rsid w:val="00B774C7"/>
    <w:rsid w:val="00BB3712"/>
    <w:rsid w:val="00C30BB9"/>
    <w:rsid w:val="00C61365"/>
    <w:rsid w:val="00C71D7A"/>
    <w:rsid w:val="00CB0337"/>
    <w:rsid w:val="00DB02E9"/>
    <w:rsid w:val="00DB33E4"/>
    <w:rsid w:val="00DC3729"/>
    <w:rsid w:val="00E02C99"/>
    <w:rsid w:val="00E05B8A"/>
    <w:rsid w:val="00E906A1"/>
    <w:rsid w:val="00E92956"/>
    <w:rsid w:val="00E93C31"/>
    <w:rsid w:val="00E94003"/>
    <w:rsid w:val="00E97E69"/>
    <w:rsid w:val="00EE71BE"/>
    <w:rsid w:val="00F03F20"/>
    <w:rsid w:val="00F27F44"/>
    <w:rsid w:val="00F8788A"/>
    <w:rsid w:val="00FE6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D72F"/>
  <w15:chartTrackingRefBased/>
  <w15:docId w15:val="{11A03F6A-3E0E-4991-A2AA-97DAFD93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9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9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9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9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9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9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9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9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9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9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9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9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9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9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9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9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9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9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9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9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9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9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56</Words>
  <Characters>359</Characters>
  <Application>Microsoft Office Word</Application>
  <DocSecurity>0</DocSecurity>
  <Lines>10</Lines>
  <Paragraphs>11</Paragraphs>
  <ScaleCrop>false</ScaleCrop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Kalani</dc:creator>
  <cp:keywords/>
  <dc:description/>
  <cp:lastModifiedBy>Ma, Alex G</cp:lastModifiedBy>
  <cp:revision>16</cp:revision>
  <dcterms:created xsi:type="dcterms:W3CDTF">2024-05-31T21:45:00Z</dcterms:created>
  <dcterms:modified xsi:type="dcterms:W3CDTF">2026-04-10T01:20:00Z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42812685-8255-4038-bd5e-68ede38654bb</vt:lpwstr>
  </property>
</Properties>
</file>